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C" w:rsidRPr="00D9226C" w:rsidRDefault="00D9226C" w:rsidP="00D9226C">
      <w:pPr>
        <w:pStyle w:val="aligncenter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</w:rPr>
      </w:pPr>
      <w:r w:rsidRPr="00D9226C">
        <w:rPr>
          <w:b/>
          <w:bCs/>
          <w:color w:val="000000"/>
        </w:rPr>
        <w:t>ПЕРЕЧНИ ПРАВОВЫХ АКТОВ,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  <w:r w:rsidRPr="00D9226C">
        <w:rPr>
          <w:b/>
          <w:bCs/>
          <w:color w:val="000000"/>
        </w:rPr>
        <w:t>СОДЕРЖАЩИХ ОБЯЗАТЕЛЬНЫЕ ТРЕБОВАНИЯ,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  <w:r w:rsidRPr="00D9226C">
        <w:rPr>
          <w:b/>
          <w:bCs/>
          <w:color w:val="000000"/>
        </w:rPr>
        <w:t>СОБЛЮДЕНИЕ КОТОРЫХ ОЦЕНИВАЕТСЯ ПРИ ОСУЩЕСТВЛЕНИИ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  <w:r w:rsidRPr="00D9226C">
        <w:rPr>
          <w:b/>
          <w:bCs/>
          <w:color w:val="000000"/>
        </w:rPr>
        <w:t>КОНТРОЛЬНО-НАДЗОРНЫХ ПОЛНОМОЧИЙ ФЕДЕРАЛЬНЫМИ ОРГАНАМИ</w:t>
      </w:r>
    </w:p>
    <w:p w:rsidR="00D9226C" w:rsidRPr="00D9226C" w:rsidRDefault="00D9226C" w:rsidP="00D9226C">
      <w:pPr>
        <w:pStyle w:val="1"/>
        <w:shd w:val="clear" w:color="auto" w:fill="FFFFFF"/>
        <w:spacing w:before="161" w:beforeAutospacing="0" w:after="161" w:afterAutospacing="0"/>
        <w:jc w:val="center"/>
        <w:rPr>
          <w:bCs w:val="0"/>
          <w:color w:val="000000"/>
          <w:kern w:val="0"/>
          <w:sz w:val="24"/>
          <w:szCs w:val="24"/>
        </w:rPr>
      </w:pPr>
      <w:bookmarkStart w:id="0" w:name="_GoBack"/>
      <w:bookmarkEnd w:id="0"/>
      <w:r w:rsidRPr="00D9226C">
        <w:rPr>
          <w:bCs w:val="0"/>
          <w:color w:val="000000"/>
          <w:sz w:val="24"/>
          <w:szCs w:val="24"/>
        </w:rPr>
        <w:t xml:space="preserve">ИСПОЛНИТЕЛЬНОЙ </w:t>
      </w:r>
      <w:r w:rsidRPr="00D9226C">
        <w:rPr>
          <w:bCs w:val="0"/>
          <w:color w:val="000000"/>
          <w:kern w:val="0"/>
          <w:sz w:val="24"/>
          <w:szCs w:val="24"/>
        </w:rPr>
        <w:t>ВЛАСТИ</w:t>
      </w:r>
    </w:p>
    <w:p w:rsidR="00D9226C" w:rsidRPr="00D9226C" w:rsidRDefault="00D9226C" w:rsidP="00D9226C">
      <w:pPr>
        <w:pStyle w:val="1"/>
        <w:shd w:val="clear" w:color="auto" w:fill="FFFFFF"/>
        <w:spacing w:before="161" w:beforeAutospacing="0" w:after="161" w:afterAutospacing="0"/>
        <w:jc w:val="center"/>
        <w:rPr>
          <w:rFonts w:ascii="Arial" w:hAnsi="Arial" w:cs="Arial"/>
          <w:color w:val="000000"/>
        </w:rPr>
      </w:pPr>
      <w:r>
        <w:rPr>
          <w:b w:val="0"/>
          <w:bCs w:val="0"/>
          <w:color w:val="000000"/>
          <w:kern w:val="0"/>
          <w:sz w:val="24"/>
          <w:szCs w:val="24"/>
        </w:rPr>
        <w:t>(</w:t>
      </w:r>
      <w:r w:rsidRPr="00D9226C">
        <w:rPr>
          <w:b w:val="0"/>
          <w:bCs w:val="0"/>
          <w:color w:val="000000"/>
          <w:kern w:val="0"/>
          <w:sz w:val="24"/>
          <w:szCs w:val="24"/>
        </w:rPr>
        <w:t xml:space="preserve">Материал подготовлен специалистами </w:t>
      </w:r>
      <w:proofErr w:type="spellStart"/>
      <w:r w:rsidRPr="00D9226C">
        <w:rPr>
          <w:b w:val="0"/>
          <w:bCs w:val="0"/>
          <w:color w:val="000000"/>
          <w:kern w:val="0"/>
          <w:sz w:val="24"/>
          <w:szCs w:val="24"/>
        </w:rPr>
        <w:t>КонсультантПлюс</w:t>
      </w:r>
      <w:proofErr w:type="spellEnd"/>
      <w:r w:rsidRPr="00D9226C">
        <w:rPr>
          <w:b w:val="0"/>
          <w:bCs w:val="0"/>
          <w:color w:val="000000"/>
          <w:kern w:val="0"/>
          <w:sz w:val="24"/>
          <w:szCs w:val="24"/>
        </w:rPr>
        <w:t>)</w:t>
      </w:r>
    </w:p>
    <w:p w:rsidR="00D9226C" w:rsidRPr="00D9226C" w:rsidRDefault="00D9226C" w:rsidP="00D9226C">
      <w:pPr>
        <w:pStyle w:val="aligncenter"/>
        <w:shd w:val="clear" w:color="auto" w:fill="FFFFFF"/>
        <w:spacing w:before="168" w:beforeAutospacing="0" w:after="0" w:afterAutospacing="0" w:line="360" w:lineRule="atLeast"/>
        <w:jc w:val="center"/>
        <w:rPr>
          <w:b/>
          <w:bCs/>
          <w:color w:val="000000"/>
        </w:rPr>
      </w:pP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соответствии с </w:t>
      </w:r>
      <w:hyperlink r:id="rId5" w:anchor="dst100067" w:history="1">
        <w:r>
          <w:rPr>
            <w:rStyle w:val="a4"/>
            <w:color w:val="1A0DAB"/>
          </w:rPr>
          <w:t>ч. 5 ст. 8</w:t>
        </w:r>
      </w:hyperlink>
      <w:r>
        <w:rPr>
          <w:color w:val="000000"/>
        </w:rPr>
        <w:t> 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 государственной власти с текстами действующих нормативных правовых актов.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 основании </w:t>
      </w:r>
      <w:hyperlink r:id="rId6" w:anchor="dst100515" w:history="1">
        <w:r>
          <w:rPr>
            <w:rStyle w:val="a4"/>
            <w:color w:val="1A0DAB"/>
          </w:rPr>
          <w:t>п. 3 ч. 3 ст. 46</w:t>
        </w:r>
      </w:hyperlink>
      <w:r>
        <w:rPr>
          <w:color w:val="000000"/>
        </w:rPr>
        <w:t> 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Схожее положение содержится в </w:t>
      </w:r>
      <w:hyperlink r:id="rId7" w:anchor="dst386" w:history="1">
        <w:r>
          <w:rPr>
            <w:rStyle w:val="a4"/>
            <w:color w:val="1A0DAB"/>
          </w:rPr>
          <w:t>п. 1 ч. 2 ст. 8.2</w:t>
        </w:r>
      </w:hyperlink>
      <w:r>
        <w:rPr>
          <w:color w:val="000000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Сведения в отношении нормативных правовых актов (их отдельных положений), содержащих обязательные требования, включенных в перечни, </w:t>
      </w:r>
      <w:hyperlink r:id="rId8" w:anchor="dst2" w:history="1">
        <w:r>
          <w:rPr>
            <w:rStyle w:val="a4"/>
            <w:color w:val="1A0DAB"/>
          </w:rPr>
          <w:t>подлежат</w:t>
        </w:r>
      </w:hyperlink>
      <w:r>
        <w:rPr>
          <w:color w:val="000000"/>
        </w:rPr>
        <w:t> 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 </w:t>
      </w:r>
      <w:hyperlink r:id="rId9" w:tgtFrame="_blank" w:history="1">
        <w:r>
          <w:rPr>
            <w:rStyle w:val="a4"/>
            <w:color w:val="1A0DAB"/>
          </w:rPr>
          <w:t>https://epp.genproc.gov.ru/web/gprf/activity/consolidated-audit-plan/ul-ip</w:t>
        </w:r>
      </w:hyperlink>
      <w:r>
        <w:rPr>
          <w:color w:val="000000"/>
        </w:rPr>
        <w:t>. Единый реестр проверок см. по адресу: </w:t>
      </w:r>
      <w:hyperlink r:id="rId10" w:tgtFrame="_blank" w:history="1">
        <w:r>
          <w:rPr>
            <w:rStyle w:val="a4"/>
            <w:color w:val="1A0DAB"/>
          </w:rPr>
          <w:t>https://proverki.gov.ru/</w:t>
        </w:r>
      </w:hyperlink>
      <w:r>
        <w:rPr>
          <w:color w:val="000000"/>
        </w:rPr>
        <w:t>.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В соответствии с </w:t>
      </w:r>
      <w:hyperlink r:id="rId11" w:anchor="dst100106" w:history="1">
        <w:r>
          <w:rPr>
            <w:rStyle w:val="a4"/>
            <w:color w:val="1A0DAB"/>
          </w:rPr>
          <w:t>ч. 1 ст. 15</w:t>
        </w:r>
      </w:hyperlink>
      <w:r>
        <w:rPr>
          <w:color w:val="000000"/>
        </w:rPr>
        <w:t> 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2" w:anchor="dst100107" w:history="1">
        <w:r>
          <w:rPr>
            <w:rStyle w:val="a4"/>
            <w:color w:val="1A0DAB"/>
          </w:rPr>
          <w:t>не допускается</w:t>
        </w:r>
      </w:hyperlink>
      <w:r>
        <w:rPr>
          <w:color w:val="000000"/>
        </w:rPr>
        <w:t xml:space="preserve"> оценка соблюдения обязательных требований, содержащихся в указанных актах, если они вступили в силу до 1 января 2020 </w:t>
      </w:r>
      <w:r>
        <w:rPr>
          <w:color w:val="000000"/>
        </w:rPr>
        <w:lastRenderedPageBreak/>
        <w:t>года. При этом Постановлением Правительства РФ от 31.12.2020 N 2467 установлен </w:t>
      </w:r>
      <w:hyperlink r:id="rId13" w:anchor="dst100019" w:history="1">
        <w:r>
          <w:rPr>
            <w:rStyle w:val="a4"/>
            <w:color w:val="1A0DAB"/>
          </w:rPr>
          <w:t>перечень</w:t>
        </w:r>
      </w:hyperlink>
      <w:r>
        <w:rPr>
          <w:color w:val="000000"/>
        </w:rPr>
        <w:t> актов, в отношении которых указанные положения не применяются.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rStyle w:val="a5"/>
          <w:color w:val="000000"/>
        </w:rPr>
        <w:t>Также см.: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 </w:t>
      </w:r>
      <w:hyperlink r:id="rId14" w:anchor="dst100012" w:history="1">
        <w:r>
          <w:rPr>
            <w:rStyle w:val="a4"/>
            <w:color w:val="1A0DAB"/>
          </w:rPr>
          <w:t>Правила</w:t>
        </w:r>
      </w:hyperlink>
      <w:r>
        <w:rPr>
          <w:color w:val="000000"/>
        </w:rPr>
        <w:t> 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 </w:t>
      </w:r>
      <w:hyperlink r:id="rId15" w:anchor="dst100009" w:history="1">
        <w:r>
          <w:rPr>
            <w:rStyle w:val="a4"/>
            <w:color w:val="1A0DAB"/>
          </w:rPr>
          <w:t>форму</w:t>
        </w:r>
      </w:hyperlink>
      <w:r>
        <w:rPr>
          <w:color w:val="000000"/>
        </w:rPr>
        <w:t> 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 </w:t>
      </w:r>
      <w:hyperlink r:id="rId16" w:anchor="dst100002" w:history="1">
        <w:r>
          <w:rPr>
            <w:rStyle w:val="a4"/>
            <w:color w:val="1A0DAB"/>
          </w:rPr>
          <w:t>перечень</w:t>
        </w:r>
      </w:hyperlink>
      <w:r>
        <w:rPr>
          <w:color w:val="000000"/>
        </w:rPr>
        <w:t> 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</w:p>
    <w:p w:rsidR="00D9226C" w:rsidRDefault="00D9226C" w:rsidP="008A499B">
      <w:pPr>
        <w:pStyle w:val="a3"/>
        <w:shd w:val="clear" w:color="auto" w:fill="FFFFFF"/>
        <w:spacing w:before="168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- </w:t>
      </w:r>
      <w:hyperlink r:id="rId17" w:anchor="dst100007" w:history="1">
        <w:r>
          <w:rPr>
            <w:rStyle w:val="a4"/>
            <w:color w:val="1A0DAB"/>
          </w:rPr>
          <w:t>перечень</w:t>
        </w:r>
      </w:hyperlink>
      <w:r>
        <w:rPr>
          <w:color w:val="000000"/>
        </w:rPr>
        <w:t> 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 3340-р).</w:t>
      </w:r>
    </w:p>
    <w:p w:rsidR="00CB2766" w:rsidRDefault="00CB2766" w:rsidP="008A499B">
      <w:pPr>
        <w:jc w:val="both"/>
      </w:pPr>
    </w:p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9226C"/>
    <w:rsid w:val="008A499B"/>
    <w:rsid w:val="00CB2766"/>
    <w:rsid w:val="00D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D92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9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26C"/>
    <w:rPr>
      <w:color w:val="0000FF"/>
      <w:u w:val="single"/>
    </w:rPr>
  </w:style>
  <w:style w:type="character" w:styleId="a5">
    <w:name w:val="Strong"/>
    <w:basedOn w:val="a0"/>
    <w:uiPriority w:val="22"/>
    <w:qFormat/>
    <w:rsid w:val="00D922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92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54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97387/0d8ebc05edf90bb1135ba9676ea34443ec4d9d4e/" TargetMode="External"/><Relationship Id="rId13" Type="http://schemas.openxmlformats.org/officeDocument/2006/relationships/hyperlink" Target="https://www.consultant.ru/document/cons_doc_LAW_484869/92ba61f82d68f03bd38491d0347194c0780cb72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704/b836bbb2b2795f5b6bc7ca430945ed7efc4fec82/" TargetMode="External"/><Relationship Id="rId12" Type="http://schemas.openxmlformats.org/officeDocument/2006/relationships/hyperlink" Target="https://www.consultant.ru/document/cons_doc_LAW_482876/095fef444b1da28e664ab10ba8974ade32e754de/" TargetMode="External"/><Relationship Id="rId17" Type="http://schemas.openxmlformats.org/officeDocument/2006/relationships/hyperlink" Target="https://www.consultant.ru/document/cons_doc_LAW_485662/9d36cbb68632a2ea2d10f13399a394c9cdc213d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2854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240/3daa94cc9926e2e565b1a25e159aa46822c39d84/" TargetMode="External"/><Relationship Id="rId11" Type="http://schemas.openxmlformats.org/officeDocument/2006/relationships/hyperlink" Target="https://www.consultant.ru/document/cons_doc_LAW_482876/095fef444b1da28e664ab10ba8974ade32e754de/" TargetMode="External"/><Relationship Id="rId5" Type="http://schemas.openxmlformats.org/officeDocument/2006/relationships/hyperlink" Target="https://www.consultant.ru/document/cons_doc_LAW_482876/d8ebf0d500ef9aa2fb85d5b5f3407bb2ed8910d4/" TargetMode="External"/><Relationship Id="rId15" Type="http://schemas.openxmlformats.org/officeDocument/2006/relationships/hyperlink" Target="https://www.consultant.ru/document/cons_doc_LAW_372302/c3b1c21489ae5ab7c837b11f36b88c1ad9805104/" TargetMode="External"/><Relationship Id="rId10" Type="http://schemas.openxmlformats.org/officeDocument/2006/relationships/hyperlink" Target="https://proverk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p.genproc.gov.ru/web/gprf/activity/consolidated-audit-plan/ul-ip" TargetMode="External"/><Relationship Id="rId14" Type="http://schemas.openxmlformats.org/officeDocument/2006/relationships/hyperlink" Target="https://www.consultant.ru/document/cons_doc_LAW_397387/0d8ebc05edf90bb1135ba9676ea34443ec4d9d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5307</Characters>
  <Application>Microsoft Office Word</Application>
  <DocSecurity>0</DocSecurity>
  <Lines>44</Lines>
  <Paragraphs>12</Paragraphs>
  <ScaleCrop>false</ScaleCrop>
  <Company>administration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3</cp:revision>
  <dcterms:created xsi:type="dcterms:W3CDTF">2024-11-18T09:19:00Z</dcterms:created>
  <dcterms:modified xsi:type="dcterms:W3CDTF">2024-11-25T09:31:00Z</dcterms:modified>
</cp:coreProperties>
</file>